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C9F55D" w14:textId="2BC21C87" w:rsidR="00912675" w:rsidRPr="00912675" w:rsidRDefault="00912675" w:rsidP="00912675">
      <w:pPr>
        <w:jc w:val="center"/>
        <w:rPr>
          <w:rFonts w:ascii="Times New Roman" w:hAnsi="Times New Roman" w:cs="Times New Roman"/>
          <w:b/>
          <w:bCs/>
          <w:sz w:val="24"/>
          <w:szCs w:val="24"/>
          <w:lang w:val="en-US"/>
        </w:rPr>
      </w:pPr>
      <w:r w:rsidRPr="00912675">
        <w:rPr>
          <w:rFonts w:ascii="Times New Roman" w:hAnsi="Times New Roman" w:cs="Times New Roman"/>
          <w:b/>
          <w:bCs/>
          <w:sz w:val="24"/>
          <w:szCs w:val="24"/>
          <w:lang w:val="en-US"/>
        </w:rPr>
        <w:t>ABSTRACT</w:t>
      </w:r>
    </w:p>
    <w:p w14:paraId="6F385492" w14:textId="1C09608E" w:rsidR="00912675" w:rsidRPr="00912675" w:rsidRDefault="00912675" w:rsidP="00912675">
      <w:pPr>
        <w:jc w:val="center"/>
        <w:rPr>
          <w:rFonts w:ascii="Times New Roman" w:hAnsi="Times New Roman" w:cs="Times New Roman"/>
          <w:b/>
          <w:bCs/>
          <w:sz w:val="24"/>
          <w:szCs w:val="24"/>
        </w:rPr>
      </w:pPr>
      <w:r w:rsidRPr="00912675">
        <w:rPr>
          <w:rFonts w:ascii="Times New Roman" w:hAnsi="Times New Roman" w:cs="Times New Roman"/>
          <w:b/>
          <w:bCs/>
          <w:sz w:val="24"/>
          <w:szCs w:val="24"/>
        </w:rPr>
        <w:t xml:space="preserve">Iron </w:t>
      </w:r>
      <w:proofErr w:type="spellStart"/>
      <w:r w:rsidRPr="00912675">
        <w:rPr>
          <w:rFonts w:ascii="Times New Roman" w:hAnsi="Times New Roman" w:cs="Times New Roman"/>
          <w:b/>
          <w:bCs/>
          <w:sz w:val="24"/>
          <w:szCs w:val="24"/>
          <w:lang w:val="en-US"/>
        </w:rPr>
        <w:t>i</w:t>
      </w:r>
      <w:proofErr w:type="spellEnd"/>
      <w:r w:rsidRPr="00912675">
        <w:rPr>
          <w:rFonts w:ascii="Times New Roman" w:hAnsi="Times New Roman" w:cs="Times New Roman"/>
          <w:b/>
          <w:bCs/>
          <w:sz w:val="24"/>
          <w:szCs w:val="24"/>
        </w:rPr>
        <w:t xml:space="preserve">n </w:t>
      </w:r>
      <w:r w:rsidRPr="00912675">
        <w:rPr>
          <w:rFonts w:ascii="Times New Roman" w:hAnsi="Times New Roman" w:cs="Times New Roman"/>
          <w:b/>
          <w:bCs/>
          <w:sz w:val="24"/>
          <w:szCs w:val="24"/>
        </w:rPr>
        <w:t xml:space="preserve">Micronutrient Powder Promotes </w:t>
      </w:r>
      <w:r w:rsidRPr="00912675">
        <w:rPr>
          <w:rFonts w:ascii="Times New Roman" w:hAnsi="Times New Roman" w:cs="Times New Roman"/>
          <w:b/>
          <w:bCs/>
          <w:sz w:val="24"/>
          <w:szCs w:val="24"/>
          <w:lang w:val="en-US"/>
        </w:rPr>
        <w:t>a</w:t>
      </w:r>
      <w:r w:rsidRPr="00912675">
        <w:rPr>
          <w:rFonts w:ascii="Times New Roman" w:hAnsi="Times New Roman" w:cs="Times New Roman"/>
          <w:b/>
          <w:bCs/>
          <w:sz w:val="24"/>
          <w:szCs w:val="24"/>
        </w:rPr>
        <w:t xml:space="preserve">n </w:t>
      </w:r>
      <w:proofErr w:type="spellStart"/>
      <w:r w:rsidRPr="00912675">
        <w:rPr>
          <w:rFonts w:ascii="Times New Roman" w:hAnsi="Times New Roman" w:cs="Times New Roman"/>
          <w:b/>
          <w:bCs/>
          <w:sz w:val="24"/>
          <w:szCs w:val="24"/>
        </w:rPr>
        <w:t>Unfavorable</w:t>
      </w:r>
      <w:proofErr w:type="spellEnd"/>
      <w:r w:rsidRPr="00912675">
        <w:rPr>
          <w:rFonts w:ascii="Times New Roman" w:hAnsi="Times New Roman" w:cs="Times New Roman"/>
          <w:b/>
          <w:bCs/>
          <w:sz w:val="24"/>
          <w:szCs w:val="24"/>
        </w:rPr>
        <w:t xml:space="preserve"> Gut Microbiota </w:t>
      </w:r>
      <w:proofErr w:type="spellStart"/>
      <w:r w:rsidRPr="00912675">
        <w:rPr>
          <w:rFonts w:ascii="Times New Roman" w:hAnsi="Times New Roman" w:cs="Times New Roman"/>
          <w:b/>
          <w:bCs/>
          <w:sz w:val="24"/>
          <w:szCs w:val="24"/>
          <w:lang w:val="en-US"/>
        </w:rPr>
        <w:t>i</w:t>
      </w:r>
      <w:proofErr w:type="spellEnd"/>
      <w:r w:rsidRPr="00912675">
        <w:rPr>
          <w:rFonts w:ascii="Times New Roman" w:hAnsi="Times New Roman" w:cs="Times New Roman"/>
          <w:b/>
          <w:bCs/>
          <w:sz w:val="24"/>
          <w:szCs w:val="24"/>
        </w:rPr>
        <w:t xml:space="preserve">n </w:t>
      </w:r>
      <w:r w:rsidRPr="00912675">
        <w:rPr>
          <w:rFonts w:ascii="Times New Roman" w:hAnsi="Times New Roman" w:cs="Times New Roman"/>
          <w:b/>
          <w:bCs/>
          <w:sz w:val="24"/>
          <w:szCs w:val="24"/>
        </w:rPr>
        <w:t>Kenyan Infant</w:t>
      </w:r>
    </w:p>
    <w:p w14:paraId="6D53B817" w14:textId="4E5F4AE7" w:rsidR="00E35051" w:rsidRPr="005D0862" w:rsidRDefault="00912675" w:rsidP="00912675">
      <w:pPr>
        <w:jc w:val="center"/>
        <w:rPr>
          <w:rFonts w:ascii="Times New Roman" w:hAnsi="Times New Roman" w:cs="Times New Roman"/>
          <w:b/>
          <w:bCs/>
          <w:sz w:val="24"/>
          <w:szCs w:val="24"/>
          <w:lang w:val="en-US"/>
        </w:rPr>
      </w:pPr>
      <w:proofErr w:type="spellStart"/>
      <w:r w:rsidRPr="00912675">
        <w:rPr>
          <w:rFonts w:ascii="Times New Roman" w:hAnsi="Times New Roman" w:cs="Times New Roman"/>
          <w:b/>
          <w:bCs/>
          <w:sz w:val="24"/>
          <w:szCs w:val="24"/>
        </w:rPr>
        <w:t>Minghua</w:t>
      </w:r>
      <w:proofErr w:type="spellEnd"/>
      <w:r w:rsidRPr="00912675">
        <w:rPr>
          <w:rFonts w:ascii="Times New Roman" w:hAnsi="Times New Roman" w:cs="Times New Roman"/>
          <w:b/>
          <w:bCs/>
          <w:sz w:val="24"/>
          <w:szCs w:val="24"/>
        </w:rPr>
        <w:t xml:space="preserve"> </w:t>
      </w:r>
      <w:r w:rsidRPr="00912675">
        <w:rPr>
          <w:rFonts w:ascii="Times New Roman" w:hAnsi="Times New Roman" w:cs="Times New Roman"/>
          <w:b/>
          <w:bCs/>
          <w:sz w:val="24"/>
          <w:szCs w:val="24"/>
        </w:rPr>
        <w:t>Tang,</w:t>
      </w:r>
      <w:r w:rsidRPr="00912675">
        <w:rPr>
          <w:rFonts w:ascii="Times New Roman" w:hAnsi="Times New Roman" w:cs="Times New Roman"/>
          <w:b/>
          <w:bCs/>
          <w:sz w:val="24"/>
          <w:szCs w:val="24"/>
        </w:rPr>
        <w:t xml:space="preserve"> Daniel N. </w:t>
      </w:r>
      <w:r w:rsidRPr="00912675">
        <w:rPr>
          <w:rFonts w:ascii="Times New Roman" w:hAnsi="Times New Roman" w:cs="Times New Roman"/>
          <w:b/>
          <w:bCs/>
          <w:sz w:val="24"/>
          <w:szCs w:val="24"/>
        </w:rPr>
        <w:t>Frank,</w:t>
      </w:r>
      <w:r w:rsidRPr="00912675">
        <w:rPr>
          <w:rFonts w:ascii="Times New Roman" w:hAnsi="Times New Roman" w:cs="Times New Roman"/>
          <w:b/>
          <w:bCs/>
          <w:sz w:val="24"/>
          <w:szCs w:val="24"/>
        </w:rPr>
        <w:t xml:space="preserve"> Audrey E. </w:t>
      </w:r>
      <w:r w:rsidRPr="00912675">
        <w:rPr>
          <w:rFonts w:ascii="Times New Roman" w:hAnsi="Times New Roman" w:cs="Times New Roman"/>
          <w:b/>
          <w:bCs/>
          <w:sz w:val="24"/>
          <w:szCs w:val="24"/>
        </w:rPr>
        <w:t>Hendricks,</w:t>
      </w:r>
      <w:r w:rsidRPr="00912675">
        <w:rPr>
          <w:rFonts w:ascii="Times New Roman" w:hAnsi="Times New Roman" w:cs="Times New Roman"/>
          <w:b/>
          <w:bCs/>
          <w:sz w:val="24"/>
          <w:szCs w:val="24"/>
        </w:rPr>
        <w:t xml:space="preserve"> Diana </w:t>
      </w:r>
      <w:proofErr w:type="spellStart"/>
      <w:r w:rsidRPr="00912675">
        <w:rPr>
          <w:rFonts w:ascii="Times New Roman" w:hAnsi="Times New Roman" w:cs="Times New Roman"/>
          <w:b/>
          <w:bCs/>
          <w:sz w:val="24"/>
          <w:szCs w:val="24"/>
        </w:rPr>
        <w:t>Ir</w:t>
      </w:r>
      <w:proofErr w:type="spellEnd"/>
      <w:r w:rsidRPr="00912675">
        <w:rPr>
          <w:rFonts w:ascii="Times New Roman" w:hAnsi="Times New Roman" w:cs="Times New Roman"/>
          <w:b/>
          <w:bCs/>
          <w:sz w:val="24"/>
          <w:szCs w:val="24"/>
        </w:rPr>
        <w:t xml:space="preserve">, Fabian </w:t>
      </w:r>
      <w:proofErr w:type="spellStart"/>
      <w:r w:rsidRPr="00912675">
        <w:rPr>
          <w:rFonts w:ascii="Times New Roman" w:hAnsi="Times New Roman" w:cs="Times New Roman"/>
          <w:b/>
          <w:bCs/>
          <w:sz w:val="24"/>
          <w:szCs w:val="24"/>
        </w:rPr>
        <w:t>Esamai</w:t>
      </w:r>
      <w:proofErr w:type="spellEnd"/>
      <w:r w:rsidRPr="00912675">
        <w:rPr>
          <w:rFonts w:ascii="Times New Roman" w:hAnsi="Times New Roman" w:cs="Times New Roman"/>
          <w:b/>
          <w:bCs/>
          <w:sz w:val="24"/>
          <w:szCs w:val="24"/>
        </w:rPr>
        <w:t xml:space="preserve">, Edward </w:t>
      </w:r>
      <w:proofErr w:type="spellStart"/>
      <w:r w:rsidRPr="00912675">
        <w:rPr>
          <w:rFonts w:ascii="Times New Roman" w:hAnsi="Times New Roman" w:cs="Times New Roman"/>
          <w:b/>
          <w:bCs/>
          <w:sz w:val="24"/>
          <w:szCs w:val="24"/>
        </w:rPr>
        <w:t>Liechty</w:t>
      </w:r>
      <w:proofErr w:type="spellEnd"/>
      <w:r w:rsidRPr="00912675">
        <w:rPr>
          <w:rFonts w:ascii="Times New Roman" w:hAnsi="Times New Roman" w:cs="Times New Roman"/>
          <w:b/>
          <w:bCs/>
          <w:sz w:val="24"/>
          <w:szCs w:val="24"/>
        </w:rPr>
        <w:t xml:space="preserve">, K. Michael </w:t>
      </w:r>
      <w:proofErr w:type="spellStart"/>
      <w:r w:rsidRPr="00912675">
        <w:rPr>
          <w:rFonts w:ascii="Times New Roman" w:hAnsi="Times New Roman" w:cs="Times New Roman"/>
          <w:b/>
          <w:bCs/>
          <w:sz w:val="24"/>
          <w:szCs w:val="24"/>
        </w:rPr>
        <w:t>Hambidge</w:t>
      </w:r>
      <w:proofErr w:type="spellEnd"/>
      <w:r w:rsidRPr="00912675">
        <w:rPr>
          <w:rFonts w:ascii="Times New Roman" w:hAnsi="Times New Roman" w:cs="Times New Roman"/>
          <w:b/>
          <w:bCs/>
          <w:sz w:val="24"/>
          <w:szCs w:val="24"/>
        </w:rPr>
        <w:t xml:space="preserve"> and Nancy F. Krebs</w:t>
      </w:r>
    </w:p>
    <w:p w14:paraId="67712737" w14:textId="77777777" w:rsidR="00912675" w:rsidRPr="00912675" w:rsidRDefault="00912675" w:rsidP="00912675">
      <w:pPr>
        <w:jc w:val="both"/>
        <w:rPr>
          <w:rStyle w:val="SubtleEmphasis"/>
          <w:rFonts w:ascii="Times New Roman" w:hAnsi="Times New Roman" w:cs="Times New Roman"/>
          <w:sz w:val="24"/>
          <w:szCs w:val="24"/>
        </w:rPr>
      </w:pPr>
      <w:r w:rsidRPr="00912675">
        <w:rPr>
          <w:rStyle w:val="SubtleEmphasis"/>
          <w:rFonts w:ascii="Times New Roman" w:hAnsi="Times New Roman" w:cs="Times New Roman"/>
          <w:sz w:val="24"/>
          <w:szCs w:val="24"/>
        </w:rPr>
        <w:t xml:space="preserve">Iron supplementation may have adverse health effects in infants, probably through manipulation of the gut microbiome. Previous research in low-resource settings have focused primarily on </w:t>
      </w:r>
      <w:proofErr w:type="spellStart"/>
      <w:r w:rsidRPr="00912675">
        <w:rPr>
          <w:rStyle w:val="SubtleEmphasis"/>
          <w:rFonts w:ascii="Times New Roman" w:hAnsi="Times New Roman" w:cs="Times New Roman"/>
          <w:sz w:val="24"/>
          <w:szCs w:val="24"/>
        </w:rPr>
        <w:t>anemic</w:t>
      </w:r>
      <w:proofErr w:type="spellEnd"/>
      <w:r w:rsidRPr="00912675">
        <w:rPr>
          <w:rStyle w:val="SubtleEmphasis"/>
          <w:rFonts w:ascii="Times New Roman" w:hAnsi="Times New Roman" w:cs="Times New Roman"/>
          <w:sz w:val="24"/>
          <w:szCs w:val="24"/>
        </w:rPr>
        <w:t xml:space="preserve"> infants. This was a double blind, randomized, controlled trial of home fortification comparing multiple micronutrient powder (MNP) with and without iron. Six-month-old, non- or mildly </w:t>
      </w:r>
      <w:proofErr w:type="spellStart"/>
      <w:r w:rsidRPr="00912675">
        <w:rPr>
          <w:rStyle w:val="SubtleEmphasis"/>
          <w:rFonts w:ascii="Times New Roman" w:hAnsi="Times New Roman" w:cs="Times New Roman"/>
          <w:sz w:val="24"/>
          <w:szCs w:val="24"/>
        </w:rPr>
        <w:t>anemic</w:t>
      </w:r>
      <w:proofErr w:type="spellEnd"/>
      <w:r w:rsidRPr="00912675">
        <w:rPr>
          <w:rStyle w:val="SubtleEmphasis"/>
          <w:rFonts w:ascii="Times New Roman" w:hAnsi="Times New Roman" w:cs="Times New Roman"/>
          <w:sz w:val="24"/>
          <w:szCs w:val="24"/>
        </w:rPr>
        <w:t>, predominantly-breastfed Kenyan infants in a rural malaria-endemic area were randomized to consume: (1) MNP containing 12.5 mg iron (</w:t>
      </w:r>
      <w:proofErr w:type="spellStart"/>
      <w:r w:rsidRPr="00912675">
        <w:rPr>
          <w:rStyle w:val="SubtleEmphasis"/>
          <w:rFonts w:ascii="Times New Roman" w:hAnsi="Times New Roman" w:cs="Times New Roman"/>
          <w:sz w:val="24"/>
          <w:szCs w:val="24"/>
        </w:rPr>
        <w:t>MNP+Fe</w:t>
      </w:r>
      <w:proofErr w:type="spellEnd"/>
      <w:r w:rsidRPr="00912675">
        <w:rPr>
          <w:rStyle w:val="SubtleEmphasis"/>
          <w:rFonts w:ascii="Times New Roman" w:hAnsi="Times New Roman" w:cs="Times New Roman"/>
          <w:sz w:val="24"/>
          <w:szCs w:val="24"/>
        </w:rPr>
        <w:t xml:space="preserve">, n = 13); (2) MNP containing no iron (MNP−Fe, n = 13); or (3) Placebo (CONTROL, n = 7), from 6–9 months of age. </w:t>
      </w:r>
      <w:proofErr w:type="spellStart"/>
      <w:r w:rsidRPr="00912675">
        <w:rPr>
          <w:rStyle w:val="SubtleEmphasis"/>
          <w:rFonts w:ascii="Times New Roman" w:hAnsi="Times New Roman" w:cs="Times New Roman"/>
          <w:sz w:val="24"/>
          <w:szCs w:val="24"/>
        </w:rPr>
        <w:t>Fecal</w:t>
      </w:r>
      <w:proofErr w:type="spellEnd"/>
      <w:r w:rsidRPr="00912675">
        <w:rPr>
          <w:rStyle w:val="SubtleEmphasis"/>
          <w:rFonts w:ascii="Times New Roman" w:hAnsi="Times New Roman" w:cs="Times New Roman"/>
          <w:sz w:val="24"/>
          <w:szCs w:val="24"/>
        </w:rPr>
        <w:t xml:space="preserve"> microbiota </w:t>
      </w:r>
      <w:proofErr w:type="gramStart"/>
      <w:r w:rsidRPr="00912675">
        <w:rPr>
          <w:rStyle w:val="SubtleEmphasis"/>
          <w:rFonts w:ascii="Times New Roman" w:hAnsi="Times New Roman" w:cs="Times New Roman"/>
          <w:sz w:val="24"/>
          <w:szCs w:val="24"/>
        </w:rPr>
        <w:t>were</w:t>
      </w:r>
      <w:proofErr w:type="gramEnd"/>
      <w:r w:rsidRPr="00912675">
        <w:rPr>
          <w:rStyle w:val="SubtleEmphasis"/>
          <w:rFonts w:ascii="Times New Roman" w:hAnsi="Times New Roman" w:cs="Times New Roman"/>
          <w:sz w:val="24"/>
          <w:szCs w:val="24"/>
        </w:rPr>
        <w:t xml:space="preserve"> profiled by high-throughput bacterial 16S rRNA gene sequencing. Markers of inflammation in serum and stool samples were also measured. At baseline, the most abundant phylum was Proteobacteria (37.6% of rRNA sequences). The proteobacterial genus Escherichia was the most abundant genus across all phyla (30.1% of sequences). At the end of the intervention, the relative abundance of Escherichia significantly decreased in MNP−Fe (−16.05 ± 6.9%, p = 0.05) and CONTROL (−19.75 ± 4.5%, p = 0.01), but not in the </w:t>
      </w:r>
      <w:proofErr w:type="spellStart"/>
      <w:r w:rsidRPr="00912675">
        <w:rPr>
          <w:rStyle w:val="SubtleEmphasis"/>
          <w:rFonts w:ascii="Times New Roman" w:hAnsi="Times New Roman" w:cs="Times New Roman"/>
          <w:sz w:val="24"/>
          <w:szCs w:val="24"/>
        </w:rPr>
        <w:t>MNP+Fe</w:t>
      </w:r>
      <w:proofErr w:type="spellEnd"/>
      <w:r w:rsidRPr="00912675">
        <w:rPr>
          <w:rStyle w:val="SubtleEmphasis"/>
          <w:rFonts w:ascii="Times New Roman" w:hAnsi="Times New Roman" w:cs="Times New Roman"/>
          <w:sz w:val="24"/>
          <w:szCs w:val="24"/>
        </w:rPr>
        <w:t xml:space="preserve"> group (−6.23 ± 9%, p = 0.41). The second most abundant genus at baseline was Bifidobacterium (17.3%), the relative abundance of which significantly decreased in </w:t>
      </w:r>
      <w:proofErr w:type="spellStart"/>
      <w:r w:rsidRPr="00912675">
        <w:rPr>
          <w:rStyle w:val="SubtleEmphasis"/>
          <w:rFonts w:ascii="Times New Roman" w:hAnsi="Times New Roman" w:cs="Times New Roman"/>
          <w:sz w:val="24"/>
          <w:szCs w:val="24"/>
        </w:rPr>
        <w:t>MNP+Fe</w:t>
      </w:r>
      <w:proofErr w:type="spellEnd"/>
      <w:r w:rsidRPr="00912675">
        <w:rPr>
          <w:rStyle w:val="SubtleEmphasis"/>
          <w:rFonts w:ascii="Times New Roman" w:hAnsi="Times New Roman" w:cs="Times New Roman"/>
          <w:sz w:val="24"/>
          <w:szCs w:val="24"/>
        </w:rPr>
        <w:t xml:space="preserve"> (−6.38 ± 2.5%, p = 0.02) and CONTROL (−8.05 ± 1.46%, p = 0.01), but not in MNP-Fe (−4.27 ± 5%, p = 0.4445). Clostridium increased in MNP-Fe only (1.9 ± 0.5%, p = 0.02). No significant differences were observed in inflammation markers, except for IL-8, which decreased in CONTROL. MNP fortification over three months in non- or mildly </w:t>
      </w:r>
      <w:proofErr w:type="spellStart"/>
      <w:r w:rsidRPr="00912675">
        <w:rPr>
          <w:rStyle w:val="SubtleEmphasis"/>
          <w:rFonts w:ascii="Times New Roman" w:hAnsi="Times New Roman" w:cs="Times New Roman"/>
          <w:sz w:val="24"/>
          <w:szCs w:val="24"/>
        </w:rPr>
        <w:t>anemic</w:t>
      </w:r>
      <w:proofErr w:type="spellEnd"/>
      <w:r w:rsidRPr="00912675">
        <w:rPr>
          <w:rStyle w:val="SubtleEmphasis"/>
          <w:rFonts w:ascii="Times New Roman" w:hAnsi="Times New Roman" w:cs="Times New Roman"/>
          <w:sz w:val="24"/>
          <w:szCs w:val="24"/>
        </w:rPr>
        <w:t xml:space="preserve"> Kenyan infants can potentially alter the gut microbiome. Consistent with previous research, addition of iron to the MNP may adversely affect the colonization of potential beneficial microbes and attenuate the decrease of potential pathogens. </w:t>
      </w:r>
    </w:p>
    <w:p w14:paraId="6B6F8231" w14:textId="2C7E4361" w:rsidR="00912675" w:rsidRPr="00912675" w:rsidRDefault="00912675" w:rsidP="00912675">
      <w:pPr>
        <w:jc w:val="both"/>
        <w:rPr>
          <w:rStyle w:val="SubtleEmphasis"/>
          <w:lang w:val="en-US"/>
        </w:rPr>
      </w:pPr>
      <w:r w:rsidRPr="00912675">
        <w:rPr>
          <w:rStyle w:val="SubtleEmphasis"/>
          <w:rFonts w:ascii="Times New Roman" w:hAnsi="Times New Roman" w:cs="Times New Roman"/>
          <w:b/>
          <w:bCs/>
          <w:sz w:val="24"/>
          <w:szCs w:val="24"/>
        </w:rPr>
        <w:t>Keywords</w:t>
      </w:r>
      <w:r w:rsidRPr="00912675">
        <w:rPr>
          <w:rStyle w:val="SubtleEmphasis"/>
          <w:rFonts w:ascii="Times New Roman" w:hAnsi="Times New Roman" w:cs="Times New Roman"/>
          <w:sz w:val="24"/>
          <w:szCs w:val="24"/>
        </w:rPr>
        <w:t>: infant</w:t>
      </w:r>
      <w:r w:rsidR="005E6B0B">
        <w:rPr>
          <w:rStyle w:val="SubtleEmphasis"/>
          <w:rFonts w:ascii="Times New Roman" w:hAnsi="Times New Roman" w:cs="Times New Roman"/>
          <w:sz w:val="24"/>
          <w:szCs w:val="24"/>
          <w:lang w:val="en-US"/>
        </w:rPr>
        <w:t>,</w:t>
      </w:r>
      <w:r w:rsidRPr="00912675">
        <w:rPr>
          <w:rStyle w:val="SubtleEmphasis"/>
          <w:rFonts w:ascii="Times New Roman" w:hAnsi="Times New Roman" w:cs="Times New Roman"/>
          <w:sz w:val="24"/>
          <w:szCs w:val="24"/>
        </w:rPr>
        <w:t xml:space="preserve"> </w:t>
      </w:r>
      <w:proofErr w:type="spellStart"/>
      <w:r w:rsidRPr="00912675">
        <w:rPr>
          <w:rStyle w:val="SubtleEmphasis"/>
          <w:rFonts w:ascii="Times New Roman" w:hAnsi="Times New Roman" w:cs="Times New Roman"/>
          <w:sz w:val="24"/>
          <w:szCs w:val="24"/>
        </w:rPr>
        <w:t>iro</w:t>
      </w:r>
      <w:proofErr w:type="spellEnd"/>
      <w:r w:rsidR="005E6B0B">
        <w:rPr>
          <w:rStyle w:val="SubtleEmphasis"/>
          <w:rFonts w:ascii="Times New Roman" w:hAnsi="Times New Roman" w:cs="Times New Roman"/>
          <w:sz w:val="24"/>
          <w:szCs w:val="24"/>
          <w:lang w:val="en-US"/>
        </w:rPr>
        <w:t>n,</w:t>
      </w:r>
      <w:r w:rsidRPr="00912675">
        <w:rPr>
          <w:rStyle w:val="SubtleEmphasis"/>
          <w:rFonts w:ascii="Times New Roman" w:hAnsi="Times New Roman" w:cs="Times New Roman"/>
          <w:sz w:val="24"/>
          <w:szCs w:val="24"/>
        </w:rPr>
        <w:t xml:space="preserve"> </w:t>
      </w:r>
      <w:proofErr w:type="gramStart"/>
      <w:r w:rsidRPr="00912675">
        <w:rPr>
          <w:rStyle w:val="SubtleEmphasis"/>
          <w:rFonts w:ascii="Times New Roman" w:hAnsi="Times New Roman" w:cs="Times New Roman"/>
          <w:sz w:val="24"/>
          <w:szCs w:val="24"/>
        </w:rPr>
        <w:t>microbiome</w:t>
      </w:r>
      <w:r w:rsidR="005E6B0B">
        <w:rPr>
          <w:rStyle w:val="SubtleEmphasis"/>
          <w:rFonts w:ascii="Times New Roman" w:hAnsi="Times New Roman" w:cs="Times New Roman"/>
          <w:sz w:val="24"/>
          <w:szCs w:val="24"/>
          <w:lang w:val="en-US"/>
        </w:rPr>
        <w:t>,</w:t>
      </w:r>
      <w:r w:rsidRPr="00912675">
        <w:rPr>
          <w:rStyle w:val="SubtleEmphasis"/>
          <w:rFonts w:ascii="Times New Roman" w:hAnsi="Times New Roman" w:cs="Times New Roman"/>
          <w:sz w:val="24"/>
          <w:szCs w:val="24"/>
        </w:rPr>
        <w:t>multiple</w:t>
      </w:r>
      <w:proofErr w:type="gramEnd"/>
      <w:r w:rsidRPr="00912675">
        <w:rPr>
          <w:rStyle w:val="SubtleEmphasis"/>
          <w:rFonts w:ascii="Times New Roman" w:hAnsi="Times New Roman" w:cs="Times New Roman"/>
          <w:sz w:val="24"/>
          <w:szCs w:val="24"/>
        </w:rPr>
        <w:t xml:space="preserve"> micronutrient powde</w:t>
      </w:r>
      <w:r w:rsidRPr="00912675">
        <w:rPr>
          <w:rStyle w:val="SubtleEmphasis"/>
          <w:rFonts w:ascii="Times New Roman" w:hAnsi="Times New Roman" w:cs="Times New Roman"/>
          <w:sz w:val="24"/>
          <w:szCs w:val="24"/>
        </w:rPr>
        <w:t>r</w:t>
      </w:r>
      <w:r w:rsidRPr="00912675">
        <w:rPr>
          <w:rStyle w:val="SubtleEmphasis"/>
        </w:rPr>
        <w:t>.</w:t>
      </w:r>
    </w:p>
    <w:sectPr w:rsidR="00912675" w:rsidRPr="0091267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675"/>
    <w:rsid w:val="002503AB"/>
    <w:rsid w:val="00534FEC"/>
    <w:rsid w:val="005D0862"/>
    <w:rsid w:val="005E6B0B"/>
    <w:rsid w:val="00912675"/>
    <w:rsid w:val="00E35051"/>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7EE598"/>
  <w15:chartTrackingRefBased/>
  <w15:docId w15:val="{0F61E2A3-2D3B-4982-A729-4D608DCC0C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ubtleEmphasis">
    <w:name w:val="Subtle Emphasis"/>
    <w:basedOn w:val="DefaultParagraphFont"/>
    <w:uiPriority w:val="19"/>
    <w:qFormat/>
    <w:rsid w:val="00912675"/>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Pages>
  <Words>331</Words>
  <Characters>1887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nyakio</dc:creator>
  <cp:keywords/>
  <dc:description/>
  <cp:lastModifiedBy>liz nyakio</cp:lastModifiedBy>
  <cp:revision>1</cp:revision>
  <dcterms:created xsi:type="dcterms:W3CDTF">2024-07-05T07:54:00Z</dcterms:created>
  <dcterms:modified xsi:type="dcterms:W3CDTF">2024-07-05T08:31:00Z</dcterms:modified>
</cp:coreProperties>
</file>